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0F00" w:rsidRPr="0016581E" w:rsidRDefault="00947942" w:rsidP="0016581E">
      <w:pPr>
        <w:pStyle w:val="Heading1"/>
        <w:rPr>
          <w:rFonts w:eastAsia="Times New Roman"/>
          <w:b/>
        </w:rPr>
      </w:pPr>
      <w:r>
        <w:rPr>
          <w:rFonts w:eastAsia="Times New Roman"/>
          <w:b/>
        </w:rPr>
        <w:t xml:space="preserve">                 </w:t>
      </w:r>
      <w:r w:rsidR="002B0F00" w:rsidRPr="0016581E">
        <w:rPr>
          <w:rFonts w:eastAsia="Times New Roman"/>
          <w:b/>
        </w:rPr>
        <w:t xml:space="preserve">    PROFESSIONAL SERVICES AGREEMENT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This master Professional Services Agreement ("AGREEMENT") is made as of the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Effective Date specified at the end of this agreement by and between BLACKBAUD,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INC. ("BLACKBAUD") a South Carolina corporation having a principal place of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business at 2000 Daniel Island Drive, Charleston SC 29492 and &lt;&lt;</w:t>
      </w:r>
      <w:proofErr w:type="spellStart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customername</w:t>
      </w:r>
      <w:proofErr w:type="spellEnd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&gt;&gt;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("CLIENT"), having a place of business at &lt;&lt;</w:t>
      </w:r>
      <w:proofErr w:type="spellStart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customeraddress</w:t>
      </w:r>
      <w:proofErr w:type="spellEnd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&gt;&gt;. Collectively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Blackbaud and Client shall be known as the "PARTIES".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The Parties agree as follows: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1.   SERVICES PROVIDED BY BLACKBAUD. Blackbaud shall provide Client certain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services ("SERVICES") specified in a properly executed Scope of Work ("SOW") to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be incorporated herein and made a part hereof. Each SOW shall incorporate the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terms and provisions of this Agreement. To the extent an SOW provides additional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and/or conflicting terms to this Agreement, the terms of the SOW shall prevail.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All Blackbaud subcontractors under an SOW, if any, shall be bound to perform all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obligations under this Agreement as if they were being performed by Blackbaud.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2.   CLIENT DUTIES. (a) Client shall perform such duties and tasks designated in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proofErr w:type="gramStart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an</w:t>
      </w:r>
      <w:proofErr w:type="gramEnd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 xml:space="preserve"> SOW to facilitate Blackbaud's performance of the Services outlined thereunder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and provide Blackbaud with reasonable and necessary access to Client's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facilities during Client's normal business hours and otherwise as reasonably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requested by Blackbaud in order to facilitate Blackbaud's performance of the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Services outlined in each SOW. (b) Client shall not contract for related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services with any current or former Blackbaud employees or subcontractors for a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period of six (6) months from the date agreement or employment relationship with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Blackbaud terminated. Failure to comply with this provision may at Blackbaud's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sole discretion result in (</w:t>
      </w:r>
      <w:proofErr w:type="spellStart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i</w:t>
      </w:r>
      <w:proofErr w:type="spellEnd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) removal of all existing consultant resources from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Client sites and/or (ii) the immediate termination of this Agreement and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Blackbaud's obligation to provide any further Services.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3.   FEES, EXPENSES, &amp; PAYMENT. For all Services performed under an SOW or other</w:t>
      </w:r>
      <w:bookmarkStart w:id="0" w:name="_GoBack"/>
      <w:bookmarkEnd w:id="0"/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lastRenderedPageBreak/>
        <w:t>request for Services that references this Agreement, Client shall: (</w:t>
      </w:r>
      <w:proofErr w:type="spellStart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i</w:t>
      </w:r>
      <w:proofErr w:type="spellEnd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) pay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Blackbaud in accordance with each SOW or at the then current Blackbaud standard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rates, whichever are applicable; (ii) reimburse Blackbaud for all reasonable and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necessary travel and living expenses Blackbaud incurs performing such Services,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provided such expenses are incurred in compliance with Blackbaud's travel and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expense policy, and provided further that such expenses are incurred pursuant to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an applicable SOW or other request for Services by Client; and (iii) pay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Blackbaud upon receipt of each invoice. All payments pursuant to this Agreement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are non-refundable. Unless Client provides Blackbaud with a valid tax exemption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or direct pay certificate upon execution of this Agreement, Client is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responsible for all taxes, duties, and customs fees which may be assessed on the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amounts paid for Services performed hereunder, excluding taxes based on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Blackbaud's income or payroll. Blackbaud reserves the right to invoice Client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the lesser of twelve percent (12%) annual interest or the highest interest rate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allowable under applicable laws for any outstanding, undisputed invoice not paid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within thirty (30) days after receipt. Blackbaud invoices shall describe the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following: (</w:t>
      </w:r>
      <w:proofErr w:type="spellStart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i</w:t>
      </w:r>
      <w:proofErr w:type="spellEnd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) the time period for which work and expenses are billed; (ii) the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quantity of work performed; (iii) the hourly rates charged, if applicable; (iv)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travel and living expenses by type and amount; and (v) totals.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4.   INSURANCE. Blackbaud shall maintain statutory minimum Worker's Compensation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and Employer's Liability Insurance as required by the laws of any state or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country in which Services are performed.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5.   CONFIDENTIAL INFORMATION.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proofErr w:type="gramStart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5.1  DEFINITION</w:t>
      </w:r>
      <w:proofErr w:type="gramEnd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. The term "CONFIDENTIAL INFORMATION" shall mean: (</w:t>
      </w:r>
      <w:proofErr w:type="spellStart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i</w:t>
      </w:r>
      <w:proofErr w:type="spellEnd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) any and all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information which is disclosed by either party ("OWNER") to the other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("RECIPIENT") verbally, electronically, visually, or in a written or other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tangible form which is either identified or should be reasonably understood to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be confidential or proprietary; and (ii) the terms, including without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limitation, the pricing, of this Agreement and any proposals or other documents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that preceded this Agreement. Confidential Information may include, but not be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limited to, trade secrets, computer programs, software, documentation, formulas,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lastRenderedPageBreak/>
        <w:t>data, inventions, techniques, marketing plans, strategies, forecasts, client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lists, employee information, financial information, confidential information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concerning Owner's business or organization, as Owner has conducted it or as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Owner may conduct it in the future. In addition, Confidential Information may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include information concerning any of Owner's past, current, or possible future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products or methods, including information about Owner's research, development,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engineering, purchasing, manufacturing, accounting, marketing, selling, leasing,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and/or software (including third party software).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proofErr w:type="gramStart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5.2  TREATMENT</w:t>
      </w:r>
      <w:proofErr w:type="gramEnd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 xml:space="preserve"> OF CONFIDENTIAL INFORMATION. Owner's Confidential Information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shall be treated as strictly confidential by Recipient and shall not be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disclosed by Recipient to any third party except to those third parties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operating under non-disclosure provisions no less restrictive than in this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Section and who have a justified business "need to know". Client shall protect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the deliverables resulting from Services with the same degree of care. This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Agreement imposes no obligation upon the Parties with respect to Confidential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Information which either party can establish by legally sufficient evidence: (a)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was in the possession of, or was rightfully known by the Recipient without an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obligation to maintain its confidentiality prior to receipt from Owner; (b) is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or becomes generally known to the public without violation of this Agreement;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(c) is obtained by Recipient in good faith from a third party having the right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to disclose it without an obligation of confidentiality; (d) is independently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developed by Recipient without the participation of individuals who have had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access to the Confidential Information; or (e) is required to be disclosed by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court order or applicable law, provided notice is promptly given to the Owner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and provided further that diligent efforts are undertaken to limit disclosure.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proofErr w:type="gramStart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5.3  CONFIDENTIALITY</w:t>
      </w:r>
      <w:proofErr w:type="gramEnd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 xml:space="preserve"> AND DISCLOSURE OF PATIENT INFORMATION. Healthcare Clients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Only: Blackbaud does not expect to have access to confidential individually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identifiable health information ("IIHI"), as that term is used in the Health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Insurance Portability and Accountability Act ("HIPAA") in connection with its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fundraising database analytical services. Because Blackbaud does have many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healthcare clients and may inadvertently receive IIHI, it is Blackbaud's policy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that it will: (</w:t>
      </w:r>
      <w:proofErr w:type="spellStart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i</w:t>
      </w:r>
      <w:proofErr w:type="spellEnd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) treat all donor information in compliance with all applicable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lastRenderedPageBreak/>
        <w:t>federal and state laws; and (ii) implement and use any and all reasonable means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and appropriate safeguards to prevent the use or disclosure of IIHI and will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immediately notify Client of any unauthorized use or disclosure of IIHI.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proofErr w:type="gramStart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5.4  RIGHTS</w:t>
      </w:r>
      <w:proofErr w:type="gramEnd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 xml:space="preserve"> AND DUTIES. The Recipient shall not obtain, by virtue of this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Agreement, any rights, title, or interest in any Confidential Information of the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Owner. Within fifteen (15) days after termination of this Agreement, each party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shall certify in writing to the other that all copies of Confidential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Information in any form, including partial copies, have been destroyed,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returned, or used solely as the Owner so directs.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proofErr w:type="gramStart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5.5  SURVIVABILITY</w:t>
      </w:r>
      <w:proofErr w:type="gramEnd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. The terms of this Section 5 shall survive termination of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this Agreement. If the Parties have executed a separate agreement that contains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confidentiality terms prior to or contemporaneously with this Agreement, those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separate confidentiality terms shall remain in full force to the extent they do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not conflict.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6.   INDEMNITY.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proofErr w:type="gramStart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6.1  PATENT</w:t>
      </w:r>
      <w:proofErr w:type="gramEnd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 xml:space="preserve"> AND COPYRIGHT INDEMNITY. Blackbaud shall indemnify and defend Client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against any claims that the Work Product (defined below) delivered to Client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 xml:space="preserve">pursuant to </w:t>
      </w:r>
      <w:proofErr w:type="gramStart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an</w:t>
      </w:r>
      <w:proofErr w:type="gramEnd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 xml:space="preserve"> SOW infringes any United States or Canadian patent or copyright,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provided that Blackbaud is given prompt notice of such claim and is given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information, reasonable assistance, and the sole authority to defend or settle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said claim. In the defense or settlement of any claim, provided the associated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software license agreement between the Parties has not been terminated,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Blackbaud shall, in its reasonable judgment and at its option and expense: (</w:t>
      </w:r>
      <w:proofErr w:type="spellStart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i</w:t>
      </w:r>
      <w:proofErr w:type="spellEnd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)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obtain for Client the right to continue using the Work Product; (ii) replace or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modify the Work Product so that it becomes non-infringing while giving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equivalent performance; or (iii) if Blackbaud cannot obtain the remedies in (</w:t>
      </w:r>
      <w:proofErr w:type="spellStart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i</w:t>
      </w:r>
      <w:proofErr w:type="spellEnd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)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or (ii), as its sole obligation, terminate the license for the infringing Work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Product and return only the Services fees paid by Client for such Work Product.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Blackbaud shall have no liability to indemnify and defend Client to the extent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(</w:t>
      </w:r>
      <w:proofErr w:type="spellStart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i</w:t>
      </w:r>
      <w:proofErr w:type="spellEnd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) the alleged infringement is based on infringing information, data, software,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lastRenderedPageBreak/>
        <w:t>applications, services, or programs created or furnished by or on behalf of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Client (ii) the alleged infringement is the result of a modification made by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anyone other than Blackbaud; or (iii) Client uses the Work Product other than in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 xml:space="preserve">accordance with this Agreement, any delivered documentation under </w:t>
      </w:r>
      <w:proofErr w:type="gramStart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an</w:t>
      </w:r>
      <w:proofErr w:type="gramEnd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 xml:space="preserve"> SOW, or the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underlying software license to use such Work Product.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proofErr w:type="gramStart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6.2  INDEMNITY</w:t>
      </w:r>
      <w:proofErr w:type="gramEnd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. Each party ("INDEMNIFYING PARTY") shall indemnify and hold the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 xml:space="preserve">other party ("INDEMNIFIED PARTY") harmless against any </w:t>
      </w:r>
      <w:proofErr w:type="gramStart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third party</w:t>
      </w:r>
      <w:proofErr w:type="gramEnd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 xml:space="preserve"> claim,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including costs and reasonable attorney's fees, in which the Indemnified Party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is named as a result of the grossly negligent or intentional acts or failure to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act by the Indemnifying Party, its employees or agents, while performing its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obligations hereunder, which result in death, personal injury, or tangible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property damage. This indemnification obligation is contingent upon the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Indemnified Party providing the Indemnifying Party with prompt written notice of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such claim, information, all reasonable assistance in the defense of such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action, and sole authority to defend or settle such claim.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6.3 SURVIVAL. The terms of this Section 6 shall survive termination of this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Agreement.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7.   WARRANTIES AND REPRESENTATIONS. Each party warrants that it has the right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and power to enter into this Agreement and an authorized representative has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executed this Agreement. Blackbaud warrants that the Services will be performed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in a professional and workmanlike manner in accordance with recognized industry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standards. To the extent Services provided by Blackbaud are advisory, no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specific result is assured or guaranteed. BLACKBAUD EXPRESSLY DISCLAIMS ALL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OTHER REPRESENTATIONS OR WARRANTIES, WHETHER EXPRESS, IMPLIED, OR STATUTORY (BY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ANY TERRITORY OR JURISDICTION) TO THE EXTENT PERMITTED BY LAW, AND FURTHER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BLACKBAUD EXPRESSLY EXCLUDES ANY WARRANTY OF NON-INFRINGEMENT, TITLE, FITNESS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FOR A PARTICULAR PURPOSE, OR MERCHANTABILITY TO THE EXTENT PERMITTED BY LAW.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&lt;PAGE&gt;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8.   LIMITATION OF LIABILITY. EXCEPT FOR THE INDEMNIFICATION PROVIDED IN SECTION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lastRenderedPageBreak/>
        <w:t>6, BLACKBAUD'S MAXIMUM LIABILITY FOR ANY ACTION ARISING UNDER THIS AGREEMENT,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REGARDLESS OF THE FORM OF ACTION AND WHETHER IN TORT OR CONTRACT, SHALL BE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LIMITED TO THE AMOUNT OF SERVICES FEES PAID BY CLIENT FOR THE SERVICES FROM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WHICH THE CLAIM AROSE. IN NO EVENT SHALL BLACKBAUD BE LIABLE FOR INDIRECT,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SPECIAL, INCIDENTAL, OR CONSEQUENTIAL DAMAGES OF ANY KIND, INCLUDING WITHOUT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LIMITATION, LOST DATA OR LOST PROFITS, HOWEVER ARISING, EVEN IF CLIENT HAS BEEN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ADVISED OF THE POSSIBILITY OF SUCH DAMAGES. THE PARTIES AGREE TO THE ALLOCATION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OF RISK SET FORTH HEREIN.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9.   RIGHTS TO WORK PRODUCT. Any expression or result of Blackbaud's Services,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or the work, findings, analyses, conclusions, opinions, recommendations, ideas,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techniques, know-how, designs, programs, tools, applications, interfaces,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enhancements, software, and other technical information (collectively "WORK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PRODUCT") created by Blackbaud in the course of performing the Services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hereunder are the property of Blackbaud and are licensed to Client, without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further license fees, pursuant to the Blackbaud software license(s) to which the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consultation Services pertain, provided, however, to the extent such Work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Product provided to Client by Blackbaud contains Client's Confidential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Information, Client shall retain title to such Confidential Information. Client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shall have no right to sublicense, transfer, assign, convey or permit any third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party to use or copy any Work Product.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10.  MAINTENANCE OF DEVELOPMENT WORK. Standard maintenance and support services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offered by Blackbaud do not cover any customized software or new development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created under an SOW. If available, maintenance and support may be addressed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under a separate services agreement.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11.  INDEPENDENT CONTRACTOR STATUS. Blackbaud performs this Agreement as an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independent contractor, not as an employee of Client. Nothing in this Agreement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is intended to construe the existence of a partnership, joint venture, or agency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relationship between Client and Blackbaud.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12.  NOTICE. All notices or other communications referenced under this Agreement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shall be made in writing and sent to the address designated above, designated in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lastRenderedPageBreak/>
        <w:t xml:space="preserve">a specific </w:t>
      </w:r>
      <w:proofErr w:type="gramStart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SOW, or</w:t>
      </w:r>
      <w:proofErr w:type="gramEnd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 xml:space="preserve"> designated from time to time in writing by the Parties. All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notices shall be deemed given to the other party if delivered receipt confirmed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 xml:space="preserve">using one of the following methods: registered or certified </w:t>
      </w:r>
      <w:proofErr w:type="gramStart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first class</w:t>
      </w:r>
      <w:proofErr w:type="gramEnd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 xml:space="preserve"> mail,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postage prepaid; recognized courier delivery; or electronic mail.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13.1 TERMINATION OF PROFESSIONAL SERVICE. Unless otherwise agreed to, either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party may terminate this Agreement or any SOW at any time by giving the other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party written notice of termination. If this Agreement or an SOW is terminated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by the Client, Client shall pay Blackbaud for all work performed and for all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expenses incurred prior to the effective date of termination. Client shall also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pay a termination fee equal to 25% of the total amount contracted for the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professional service under the applicable SOW. If Client provides less than six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 xml:space="preserve">(6) business days advance notice of </w:t>
      </w:r>
      <w:proofErr w:type="gramStart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an</w:t>
      </w:r>
      <w:proofErr w:type="gramEnd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 xml:space="preserve"> SOW termination for which professional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services have been scheduled, the termination fee payable as set forth above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shall be equal to 100% of the scheduled service as set forth in the SOW.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13.2 POSTPONEMENT OF PROFESSIONAL SERVICE. No penalty will be assessed if Client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postpones a scheduled professional service at least 20 business days or more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before the start of the scheduled professional service. If Client postpones a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scheduled professional service at least six (6) but less than twenty (20)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business days before the start of the scheduled professional service, a penalty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of 25% of the amount of the scheduled professional service may be assessed. If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Client postpones a scheduled professional service less than six (6) business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days before the start of the scheduled professional service, a penalty up to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100% of the scheduled service may be assessed.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14.  WAIVER. No modification to this Agreement nor any failure or delay in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enforcing any term, exercising any option, or requiring performance shall be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binding or construed as a waiver unless agreed to in writing by both parties.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15.  FORCE MAJEURE. Except for Client's obligation to pay Blackbaud, neither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party shall be liable for any failure to perform its obligations under this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Agreement or any SOW if prevented from doing so by a cause or causes beyond its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control, including without limitation, acts of God or public enemy, failure of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lastRenderedPageBreak/>
        <w:t>suppliers to perform, fire, floods, storms, earthquakes, riots, strikes, war,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and restraints of government.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16.  SEPARATE AGREEMENTS. All Services provided herein are acquired separately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from any software licenses agreed to between the Parties. Specifically, Client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may acquire software licenses without acquiring consulting services. Client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understands and agrees that this Agreement and any SOW is a separate and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independent contractual obligation from any schedule relating to software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licenses. Client shall not withhold payments that are due and payable under this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Agreement because of the status of any software licenses or schedules, nor shall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Client withhold payments that are due and payable relating to software licenses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or schedules because of the status of work performed hereunder. In addition, the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ability to provide such services are not exclusive or specific to Blackbaud and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are commercially available from a variety of third party service providers.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17.  DISPUTE RESOLUTION. Any disputes or claims under this Agreement or its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breach shall be submitted to and resolved exclusively by arbitration conducted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in accordance with American Arbitration Association rules. One arbitrator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appointed under such rules shall conduct arbitration. Arbitration shall be in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Charleston, S.C., and the laws of South Carolina shall be applied. Any decision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in arbitration shall be final and binding upon the parties. Judgment may be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entered thereon in any court of competent jurisdiction. Notwithstanding the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above, Blackbaud may sue in any court for infringement of its proprietary or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intellectual property rights.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18.  GENERAL. This Agreement shall be governed by the laws of the State of South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Carolina, excluding choice of law principles. Except as otherwise specifically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stated herein, remedies shall be cumulative and there shall be no obligation to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exercise a particular remedy. If any provision of this Agreement is held to be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unenforceable, the other provisions shall nevertheless remain in full force and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effect. This Agreement and the SOW(s) constitute the entire understanding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between the Parties with respect to the subject matter herein and may only be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amended or modified by a writing signed by a duly authorized representative of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each party. This Agreement may be executed by facsimile. This Agreement replaces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lastRenderedPageBreak/>
        <w:t>and supersedes any prior verbal or written understandings, communications, and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representations between the Parties regarding the subject matter contained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herein. No purchase order or other ordering document that purports to modify or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supplement the printed text of this Agreement or any Exhibit shall add to or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vary the terms of this Agreement or Exhibit. All such proposed variations,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edits, or additions (whether submitted by Blackbaud or Client) to this Agreement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 xml:space="preserve">or to </w:t>
      </w:r>
      <w:proofErr w:type="gramStart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an</w:t>
      </w:r>
      <w:proofErr w:type="gramEnd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 xml:space="preserve"> SOW, are objected to and deemed material unless otherwise mutually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agreed to in writing.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19.  SPECIAL TERMS AND CONDITIONS PERTAINING TO DATA RESEARCH SERVICES. Client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will be licensed to utilize its updated master file database, without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restriction, once the Services are delivered by Blackbaud, with the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understanding that the data provided is from proprietary sources and may be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utilized for Client's internal purposes only.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1.   Client represents and warrants that (</w:t>
      </w:r>
      <w:proofErr w:type="spellStart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i</w:t>
      </w:r>
      <w:proofErr w:type="spellEnd"/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) it has all right and authority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necessary to enter into and perform this Agreement; (ii) it owns all rights in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and to data provided to Blackbaud for use in and in connection with the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Services; (iii) Blackbaud's use of such materials in and in connection with the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Services will not violate the rights of any third party.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2.   If Email Append Services are part of this Order, Terms and Conditions on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Attachments A and A-1 affixed hereto shall apply.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The Parties hereby agree to all of the above terms and have executed this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Agreement by a duly authorized officer or officer representative.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EFFECTIVE DATE: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 xml:space="preserve">                                       ACCEPTED BY:  BLACKBAUD, INC.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ACCEPTED BY:  [CUSTOMERNAME]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_________________________________      __________________________________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Authorized Signature                   Authorized Signature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__________________________________     ANTHONY J. POWELL, CFRE - DIRECTOR,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>Printed Name and Title                 CONSULTING SERVICES</w:t>
      </w:r>
    </w:p>
    <w:p w:rsidR="002B0F00" w:rsidRPr="002B0F00" w:rsidRDefault="002B0F00" w:rsidP="002B0F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</w:rPr>
      </w:pPr>
      <w:r w:rsidRPr="002B0F00">
        <w:rPr>
          <w:rFonts w:ascii="Consolas" w:eastAsia="Times New Roman" w:hAnsi="Consolas" w:cs="Consolas"/>
          <w:color w:val="333333"/>
          <w:sz w:val="20"/>
          <w:szCs w:val="20"/>
        </w:rPr>
        <w:t xml:space="preserve">                                       Printed Name and Title</w:t>
      </w:r>
    </w:p>
    <w:p w:rsidR="0044254D" w:rsidRDefault="0044254D"/>
    <w:sectPr w:rsidR="004425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F00"/>
    <w:rsid w:val="0016581E"/>
    <w:rsid w:val="002B0F00"/>
    <w:rsid w:val="0044254D"/>
    <w:rsid w:val="00947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0CD75"/>
  <w15:chartTrackingRefBased/>
  <w15:docId w15:val="{D518B0B3-DAA3-4DC5-AA72-3B82D8944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581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B0F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B0F00"/>
    <w:rPr>
      <w:rFonts w:ascii="Courier New" w:eastAsia="Times New Roman" w:hAnsi="Courier New" w:cs="Courier New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6581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23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2967</Words>
  <Characters>16912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2</cp:revision>
  <dcterms:created xsi:type="dcterms:W3CDTF">2019-10-16T08:53:00Z</dcterms:created>
  <dcterms:modified xsi:type="dcterms:W3CDTF">2019-10-16T08:53:00Z</dcterms:modified>
</cp:coreProperties>
</file>